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The Story of Moses Quiz Study Guide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What is a covenant and what are at least 2 examples of a covenant.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360" w:lineRule="auto"/>
        <w:ind w:left="720" w:hanging="360"/>
        <w:contextualSpacing w:val="1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The order of 10 Plagues.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1.River turns into Blood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2.Frogs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3.Gnats/lice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4.Flies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5.Death of Livestock (cows/sheep)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6.Boils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7.Hail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8.Locusts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9.Darkness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10.Death of the First Born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Book in the Bible where we can find the story of Moses (Exodus).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Name of 3 Egyptian gods.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The Nile River is the major river in Egypt 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Reason why Moses first leaves Egypt.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The Burning Bush-What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s up with that?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rFonts w:ascii="Comic Sans MS" w:cs="Comic Sans MS" w:eastAsia="Comic Sans MS" w:hAnsi="Comic Sans MS"/>
          <w:b w:val="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rtl w:val="0"/>
        </w:rPr>
        <w:t xml:space="preserve">Characters in the story: Ramases, Miriam, Aaron, Seti, Jethro, Hotep and Huy.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Passover-What is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